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1F" w:rsidRDefault="0023141F" w:rsidP="0023141F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98563D" wp14:editId="73313C85">
            <wp:simplePos x="0" y="0"/>
            <wp:positionH relativeFrom="column">
              <wp:posOffset>2405380</wp:posOffset>
            </wp:positionH>
            <wp:positionV relativeFrom="paragraph">
              <wp:posOffset>-725170</wp:posOffset>
            </wp:positionV>
            <wp:extent cx="1482725" cy="698500"/>
            <wp:effectExtent l="0" t="0" r="3175" b="6350"/>
            <wp:wrapNone/>
            <wp:docPr id="2" name="Picture 2" descr="Description: Description: Description: Yon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Yon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1F" w:rsidRPr="002468A3" w:rsidRDefault="0023141F" w:rsidP="0023141F">
      <w:pPr>
        <w:jc w:val="center"/>
        <w:rPr>
          <w:b/>
          <w:sz w:val="20"/>
          <w:szCs w:val="20"/>
        </w:rPr>
      </w:pPr>
      <w:r w:rsidRPr="002468A3">
        <w:rPr>
          <w:b/>
          <w:sz w:val="20"/>
          <w:szCs w:val="20"/>
        </w:rPr>
        <w:t>MINUTES OF THE QUARTERLY MEETING</w:t>
      </w:r>
    </w:p>
    <w:p w:rsidR="0023141F" w:rsidRPr="002468A3" w:rsidRDefault="0023141F" w:rsidP="0023141F">
      <w:pPr>
        <w:jc w:val="center"/>
        <w:rPr>
          <w:b/>
          <w:sz w:val="20"/>
          <w:szCs w:val="20"/>
        </w:rPr>
      </w:pPr>
      <w:r w:rsidRPr="002468A3">
        <w:rPr>
          <w:b/>
          <w:sz w:val="20"/>
          <w:szCs w:val="20"/>
        </w:rPr>
        <w:t>OF THE</w:t>
      </w:r>
    </w:p>
    <w:p w:rsidR="0023141F" w:rsidRPr="002468A3" w:rsidRDefault="004C2F1F" w:rsidP="002314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YONKERS WORKFORCE DEVELOP</w:t>
      </w:r>
      <w:r w:rsidR="0023141F" w:rsidRPr="002468A3">
        <w:rPr>
          <w:b/>
          <w:sz w:val="20"/>
          <w:szCs w:val="20"/>
        </w:rPr>
        <w:t>MENT BOARD</w:t>
      </w:r>
    </w:p>
    <w:p w:rsidR="0023141F" w:rsidRPr="002468A3" w:rsidRDefault="0023141F" w:rsidP="0023141F">
      <w:pPr>
        <w:jc w:val="center"/>
        <w:rPr>
          <w:b/>
          <w:sz w:val="20"/>
          <w:szCs w:val="20"/>
        </w:rPr>
      </w:pPr>
      <w:r w:rsidRPr="002468A3">
        <w:rPr>
          <w:b/>
          <w:sz w:val="20"/>
          <w:szCs w:val="20"/>
        </w:rPr>
        <w:t xml:space="preserve">Held on </w:t>
      </w:r>
      <w:r w:rsidR="00D97AA7">
        <w:rPr>
          <w:b/>
          <w:sz w:val="20"/>
          <w:szCs w:val="20"/>
        </w:rPr>
        <w:t>March 17</w:t>
      </w:r>
      <w:r w:rsidR="004C2F1F">
        <w:rPr>
          <w:b/>
          <w:sz w:val="20"/>
          <w:szCs w:val="20"/>
        </w:rPr>
        <w:t>, 202</w:t>
      </w:r>
      <w:r w:rsidR="00D97AA7">
        <w:rPr>
          <w:b/>
          <w:sz w:val="20"/>
          <w:szCs w:val="20"/>
        </w:rPr>
        <w:t>1</w:t>
      </w:r>
    </w:p>
    <w:p w:rsidR="0023141F" w:rsidRPr="002468A3" w:rsidRDefault="0023141F" w:rsidP="0023141F">
      <w:pPr>
        <w:jc w:val="center"/>
        <w:rPr>
          <w:sz w:val="20"/>
          <w:szCs w:val="20"/>
        </w:rPr>
      </w:pPr>
    </w:p>
    <w:p w:rsidR="00EB29DE" w:rsidRDefault="004C2F1F" w:rsidP="0038290C">
      <w:pPr>
        <w:jc w:val="center"/>
        <w:rPr>
          <w:sz w:val="22"/>
          <w:szCs w:val="22"/>
        </w:rPr>
      </w:pPr>
      <w:r>
        <w:rPr>
          <w:sz w:val="22"/>
          <w:szCs w:val="22"/>
        </w:rPr>
        <w:t>Virtual GoToMeeting</w:t>
      </w:r>
    </w:p>
    <w:p w:rsidR="00EB29DE" w:rsidRDefault="00EB29DE" w:rsidP="0023141F">
      <w:pPr>
        <w:jc w:val="center"/>
        <w:rPr>
          <w:sz w:val="22"/>
          <w:szCs w:val="22"/>
        </w:rPr>
      </w:pPr>
    </w:p>
    <w:p w:rsidR="00EB29DE" w:rsidRDefault="00EB29DE" w:rsidP="008A1295">
      <w:pPr>
        <w:ind w:right="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A1295" w:rsidRPr="009716B8">
        <w:rPr>
          <w:b/>
          <w:sz w:val="22"/>
          <w:szCs w:val="22"/>
          <w:u w:val="single"/>
        </w:rPr>
        <w:t>Board Members Present:</w:t>
      </w:r>
      <w:r w:rsidR="008A1295">
        <w:rPr>
          <w:b/>
          <w:sz w:val="22"/>
          <w:szCs w:val="22"/>
        </w:rPr>
        <w:tab/>
        <w:t xml:space="preserve">            </w:t>
      </w:r>
      <w:r w:rsidR="008A1295" w:rsidRPr="009716B8">
        <w:rPr>
          <w:b/>
          <w:sz w:val="22"/>
          <w:szCs w:val="22"/>
          <w:u w:val="single"/>
        </w:rPr>
        <w:t>Board Members Excused:</w:t>
      </w:r>
      <w:r w:rsidR="008A1295" w:rsidRPr="009716B8">
        <w:rPr>
          <w:b/>
          <w:sz w:val="22"/>
          <w:szCs w:val="22"/>
        </w:rPr>
        <w:t xml:space="preserve">        </w:t>
      </w:r>
      <w:r w:rsidR="008A1295">
        <w:rPr>
          <w:b/>
          <w:sz w:val="22"/>
          <w:szCs w:val="22"/>
        </w:rPr>
        <w:t xml:space="preserve">    </w:t>
      </w:r>
      <w:r w:rsidR="008A1295">
        <w:rPr>
          <w:b/>
          <w:sz w:val="22"/>
          <w:szCs w:val="22"/>
          <w:u w:val="single"/>
        </w:rPr>
        <w:t>WD</w:t>
      </w:r>
      <w:r w:rsidR="008A1295" w:rsidRPr="009716B8">
        <w:rPr>
          <w:b/>
          <w:sz w:val="22"/>
          <w:szCs w:val="22"/>
          <w:u w:val="single"/>
        </w:rPr>
        <w:t>B Staff Present:</w:t>
      </w:r>
      <w:r>
        <w:rPr>
          <w:sz w:val="22"/>
          <w:szCs w:val="22"/>
        </w:rPr>
        <w:t xml:space="preserve">  </w:t>
      </w:r>
    </w:p>
    <w:tbl>
      <w:tblPr>
        <w:tblW w:w="9960" w:type="dxa"/>
        <w:tblInd w:w="120" w:type="dxa"/>
        <w:tblLook w:val="0000" w:firstRow="0" w:lastRow="0" w:firstColumn="0" w:lastColumn="0" w:noHBand="0" w:noVBand="0"/>
      </w:tblPr>
      <w:tblGrid>
        <w:gridCol w:w="3300"/>
        <w:gridCol w:w="3150"/>
        <w:gridCol w:w="3510"/>
      </w:tblGrid>
      <w:tr w:rsidR="00EB29DE" w:rsidTr="008A1295">
        <w:trPr>
          <w:trHeight w:val="2742"/>
        </w:trPr>
        <w:tc>
          <w:tcPr>
            <w:tcW w:w="3300" w:type="dxa"/>
          </w:tcPr>
          <w:p w:rsidR="00EB29DE" w:rsidRDefault="00EB29DE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 Mascetta</w:t>
            </w:r>
          </w:p>
          <w:p w:rsidR="00EB29DE" w:rsidRDefault="00EB29DE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Lamont Badru</w:t>
            </w:r>
          </w:p>
          <w:p w:rsidR="00EB29DE" w:rsidRDefault="00EB29DE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Brody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Rev. Dr Carl Bruce</w:t>
            </w:r>
          </w:p>
          <w:p w:rsidR="00A0525C" w:rsidRDefault="00EB29DE" w:rsidP="00EB29DE">
            <w:pPr>
              <w:rPr>
                <w:sz w:val="22"/>
                <w:szCs w:val="22"/>
              </w:rPr>
            </w:pPr>
            <w:r w:rsidRPr="00776421">
              <w:rPr>
                <w:sz w:val="22"/>
                <w:szCs w:val="22"/>
              </w:rPr>
              <w:t xml:space="preserve">Nicholas D’Angelo 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 DeSantis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Taryn Duffy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Ramona Fuentes</w:t>
            </w:r>
          </w:p>
          <w:p w:rsidR="00EB29DE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Gina Gaines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Knight</w:t>
            </w:r>
          </w:p>
          <w:p w:rsidR="008A1295" w:rsidRDefault="008A1295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Bonnie Reyna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Felderi Santiago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Atul Sheffey</w:t>
            </w:r>
          </w:p>
          <w:p w:rsidR="00EB29DE" w:rsidRDefault="00A0525C" w:rsidP="008A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Camille Valentine</w:t>
            </w:r>
          </w:p>
        </w:tc>
        <w:tc>
          <w:tcPr>
            <w:tcW w:w="3150" w:type="dxa"/>
          </w:tcPr>
          <w:p w:rsidR="008A1295" w:rsidRDefault="008A1295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Ascencao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Laurel Birkett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Corpas</w:t>
            </w:r>
          </w:p>
          <w:p w:rsidR="00EB29DE" w:rsidRDefault="001F4250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Churchill Egone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 Komorowski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Heyward</w:t>
            </w:r>
          </w:p>
          <w:p w:rsidR="00A0525C" w:rsidRDefault="00A0525C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Pepe</w:t>
            </w:r>
          </w:p>
          <w:p w:rsidR="00EB29DE" w:rsidRDefault="008A1295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Quadrino</w:t>
            </w:r>
          </w:p>
          <w:p w:rsidR="008A1295" w:rsidRDefault="008A1295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Amir Rabadi</w:t>
            </w:r>
          </w:p>
          <w:p w:rsidR="008A1295" w:rsidRDefault="008A1295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 Rodriguez</w:t>
            </w:r>
          </w:p>
          <w:p w:rsidR="008A1295" w:rsidRDefault="008A1295" w:rsidP="00EB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Masha Turchinsky</w:t>
            </w:r>
          </w:p>
          <w:p w:rsidR="008A1295" w:rsidRDefault="008A1295" w:rsidP="00EB29DE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EB29DE" w:rsidRDefault="008A1295" w:rsidP="008A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Sean McGrail, Executive </w:t>
            </w:r>
            <w:r w:rsidRPr="009716B8">
              <w:rPr>
                <w:sz w:val="22"/>
                <w:szCs w:val="22"/>
              </w:rPr>
              <w:t>Director</w:t>
            </w:r>
            <w:r>
              <w:rPr>
                <w:sz w:val="22"/>
                <w:szCs w:val="22"/>
              </w:rPr>
              <w:t xml:space="preserve"> George Varkey, Fiscal Office</w:t>
            </w:r>
          </w:p>
          <w:p w:rsidR="008A1295" w:rsidRDefault="008A1295">
            <w:pPr>
              <w:spacing w:after="160" w:line="259" w:lineRule="auto"/>
              <w:rPr>
                <w:sz w:val="22"/>
                <w:szCs w:val="22"/>
              </w:rPr>
            </w:pPr>
            <w:r w:rsidRPr="009716B8">
              <w:rPr>
                <w:sz w:val="22"/>
                <w:szCs w:val="22"/>
              </w:rPr>
              <w:t>Chanele Harris, Executive Assistant</w:t>
            </w:r>
          </w:p>
          <w:p w:rsidR="00EB29DE" w:rsidRDefault="00EB29DE" w:rsidP="00EB29DE">
            <w:pPr>
              <w:jc w:val="center"/>
              <w:rPr>
                <w:sz w:val="22"/>
                <w:szCs w:val="22"/>
              </w:rPr>
            </w:pPr>
          </w:p>
          <w:p w:rsidR="008A1295" w:rsidRDefault="008A1295" w:rsidP="00EB29DE">
            <w:pPr>
              <w:jc w:val="center"/>
              <w:rPr>
                <w:sz w:val="22"/>
                <w:szCs w:val="22"/>
              </w:rPr>
            </w:pPr>
          </w:p>
          <w:p w:rsidR="008A1295" w:rsidRDefault="008A1295" w:rsidP="00EB29DE">
            <w:pPr>
              <w:jc w:val="center"/>
              <w:rPr>
                <w:sz w:val="22"/>
                <w:szCs w:val="22"/>
              </w:rPr>
            </w:pPr>
          </w:p>
          <w:p w:rsidR="008A1295" w:rsidRDefault="008A1295" w:rsidP="00EB29DE">
            <w:pPr>
              <w:jc w:val="center"/>
              <w:rPr>
                <w:sz w:val="22"/>
                <w:szCs w:val="22"/>
              </w:rPr>
            </w:pPr>
          </w:p>
          <w:p w:rsidR="008A1295" w:rsidRDefault="008A1295" w:rsidP="00EB29DE">
            <w:pPr>
              <w:jc w:val="center"/>
              <w:rPr>
                <w:sz w:val="22"/>
                <w:szCs w:val="22"/>
              </w:rPr>
            </w:pPr>
          </w:p>
          <w:p w:rsidR="008A1295" w:rsidRDefault="008A1295" w:rsidP="00EB29DE">
            <w:pPr>
              <w:jc w:val="center"/>
              <w:rPr>
                <w:sz w:val="22"/>
                <w:szCs w:val="22"/>
              </w:rPr>
            </w:pPr>
          </w:p>
          <w:p w:rsidR="008A1295" w:rsidRPr="009716B8" w:rsidRDefault="008A1295" w:rsidP="008A12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Career</w:t>
            </w:r>
            <w:r w:rsidRPr="009716B8">
              <w:rPr>
                <w:b/>
                <w:sz w:val="22"/>
                <w:szCs w:val="22"/>
                <w:u w:val="single"/>
              </w:rPr>
              <w:t xml:space="preserve"> Center Staff:</w:t>
            </w:r>
          </w:p>
          <w:p w:rsidR="008A1295" w:rsidRDefault="008A1295" w:rsidP="008A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Linda Patterson</w:t>
            </w:r>
            <w:r w:rsidRPr="009716B8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Youth Services</w:t>
            </w:r>
          </w:p>
        </w:tc>
      </w:tr>
    </w:tbl>
    <w:p w:rsidR="0023141F" w:rsidRPr="0094134A" w:rsidRDefault="0023141F" w:rsidP="0023141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EBBCC4" wp14:editId="68B58E2E">
                <wp:simplePos x="0" y="0"/>
                <wp:positionH relativeFrom="margin">
                  <wp:align>right</wp:align>
                </wp:positionH>
                <wp:positionV relativeFrom="paragraph">
                  <wp:posOffset>98767</wp:posOffset>
                </wp:positionV>
                <wp:extent cx="6471138" cy="8792"/>
                <wp:effectExtent l="19050" t="19050" r="2540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138" cy="8792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8EE5A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58.35pt,7.8pt" to="96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" strokeweight="3pt">
                <v:stroke linestyle="thinThin"/>
                <w10:wrap anchorx="margin"/>
              </v:line>
            </w:pict>
          </mc:Fallback>
        </mc:AlternateContent>
      </w:r>
      <w:r>
        <w:rPr>
          <w:sz w:val="22"/>
          <w:szCs w:val="22"/>
        </w:rPr>
        <w:t xml:space="preserve"> </w:t>
      </w:r>
      <w:r w:rsidR="008A1295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</w:t>
      </w:r>
    </w:p>
    <w:p w:rsidR="0023141F" w:rsidRPr="0094134A" w:rsidRDefault="0023141F" w:rsidP="0023141F">
      <w:pPr>
        <w:rPr>
          <w:sz w:val="22"/>
          <w:szCs w:val="22"/>
        </w:rPr>
      </w:pPr>
    </w:p>
    <w:p w:rsidR="0023141F" w:rsidRPr="00BF607F" w:rsidRDefault="004C13CA" w:rsidP="004C2F1F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BF607F">
        <w:rPr>
          <w:b/>
          <w:u w:val="single"/>
        </w:rPr>
        <w:t>Welcome -</w:t>
      </w:r>
      <w:r w:rsidR="004C2F1F" w:rsidRPr="00BF607F">
        <w:rPr>
          <w:b/>
          <w:u w:val="single"/>
        </w:rPr>
        <w:t xml:space="preserve"> </w:t>
      </w:r>
      <w:r w:rsidR="0023141F" w:rsidRPr="00BF607F">
        <w:rPr>
          <w:b/>
          <w:u w:val="single"/>
        </w:rPr>
        <w:t>Call to Order</w:t>
      </w:r>
    </w:p>
    <w:p w:rsidR="004C2F1F" w:rsidRPr="00BF607F" w:rsidRDefault="0023141F" w:rsidP="00D60B85">
      <w:pPr>
        <w:pStyle w:val="ListParagraph"/>
        <w:tabs>
          <w:tab w:val="left" w:pos="720"/>
        </w:tabs>
        <w:spacing w:line="276" w:lineRule="auto"/>
        <w:jc w:val="both"/>
      </w:pPr>
      <w:r w:rsidRPr="00BF607F">
        <w:t>Mr. Mascetta ca</w:t>
      </w:r>
      <w:r w:rsidR="004C2F1F" w:rsidRPr="00BF607F">
        <w:t>lled the meeting to order at 10:</w:t>
      </w:r>
      <w:r w:rsidRPr="00BF607F">
        <w:t>0</w:t>
      </w:r>
      <w:r w:rsidR="008A1295">
        <w:t>0a</w:t>
      </w:r>
      <w:r w:rsidRPr="00BF607F">
        <w:t xml:space="preserve">m. </w:t>
      </w:r>
      <w:r w:rsidR="004C2F1F" w:rsidRPr="00BF607F">
        <w:t>Mr. Mascetta opened the floor for introductions.</w:t>
      </w:r>
    </w:p>
    <w:p w:rsidR="0023141F" w:rsidRPr="00BF607F" w:rsidRDefault="0023141F" w:rsidP="004C2F1F">
      <w:pPr>
        <w:ind w:left="720" w:right="450"/>
        <w:jc w:val="both"/>
      </w:pPr>
    </w:p>
    <w:p w:rsidR="0023141F" w:rsidRPr="00BF607F" w:rsidRDefault="0023141F" w:rsidP="004C2F1F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BF607F">
        <w:rPr>
          <w:b/>
          <w:u w:val="single"/>
        </w:rPr>
        <w:t>Acceptance of Minutes</w:t>
      </w:r>
    </w:p>
    <w:p w:rsidR="004C2F1F" w:rsidRPr="00BF607F" w:rsidRDefault="004C2F1F" w:rsidP="00D60B85">
      <w:pPr>
        <w:pStyle w:val="ListParagraph"/>
        <w:spacing w:line="276" w:lineRule="auto"/>
        <w:jc w:val="both"/>
      </w:pPr>
      <w:r w:rsidRPr="00BF607F">
        <w:t xml:space="preserve">The minutes of the </w:t>
      </w:r>
      <w:r w:rsidR="008A1295">
        <w:t>December 9</w:t>
      </w:r>
      <w:r w:rsidRPr="00BF607F">
        <w:t>, 2020 Board meeting were emailed in advance to Board members.</w:t>
      </w:r>
    </w:p>
    <w:p w:rsidR="004A24DE" w:rsidRDefault="004A24DE" w:rsidP="00B71BFA">
      <w:pPr>
        <w:pStyle w:val="ListParagraph"/>
        <w:tabs>
          <w:tab w:val="left" w:pos="450"/>
          <w:tab w:val="left" w:pos="4500"/>
        </w:tabs>
        <w:ind w:left="4500"/>
        <w:jc w:val="both"/>
      </w:pPr>
      <w:r w:rsidRPr="00DA19C5">
        <w:t xml:space="preserve">Mr. Mascetta announced a motion to accept the </w:t>
      </w:r>
      <w:r w:rsidR="008A1295">
        <w:t>December 9</w:t>
      </w:r>
      <w:r w:rsidR="008A1295" w:rsidRPr="00BF607F">
        <w:t xml:space="preserve">, 2020 </w:t>
      </w:r>
      <w:r w:rsidRPr="00DA19C5">
        <w:t>meeting minutes. M</w:t>
      </w:r>
      <w:r w:rsidR="008A1295">
        <w:t>s</w:t>
      </w:r>
      <w:r w:rsidRPr="00DA19C5">
        <w:t>.</w:t>
      </w:r>
      <w:r w:rsidR="0038290C">
        <w:t xml:space="preserve"> </w:t>
      </w:r>
      <w:r w:rsidR="008A1295">
        <w:t>Brody</w:t>
      </w:r>
      <w:r w:rsidRPr="00DA19C5">
        <w:t xml:space="preserve"> made a motion to accept the </w:t>
      </w:r>
      <w:r w:rsidR="008A1295">
        <w:t>December 9</w:t>
      </w:r>
      <w:r w:rsidR="008A1295" w:rsidRPr="00BF607F">
        <w:t xml:space="preserve">, 2020 </w:t>
      </w:r>
      <w:r w:rsidRPr="00DA19C5">
        <w:t xml:space="preserve">meeting minutes. The motion was seconded by </w:t>
      </w:r>
      <w:r w:rsidR="008A1295">
        <w:t>Rev. Dr. Bruce</w:t>
      </w:r>
      <w:r w:rsidRPr="00DA19C5">
        <w:t xml:space="preserve"> and was then unanimously approved as submitted.</w:t>
      </w:r>
    </w:p>
    <w:p w:rsidR="008A414E" w:rsidRPr="00DA19C5" w:rsidRDefault="008A414E" w:rsidP="004A24DE">
      <w:pPr>
        <w:pStyle w:val="ListParagraph"/>
        <w:tabs>
          <w:tab w:val="left" w:pos="450"/>
          <w:tab w:val="left" w:pos="4500"/>
        </w:tabs>
        <w:ind w:left="4500"/>
        <w:jc w:val="both"/>
      </w:pPr>
    </w:p>
    <w:p w:rsidR="004C2F1F" w:rsidRPr="00BF607F" w:rsidRDefault="00BF607F" w:rsidP="00BF607F">
      <w:pPr>
        <w:pStyle w:val="ListParagraph"/>
        <w:numPr>
          <w:ilvl w:val="0"/>
          <w:numId w:val="3"/>
        </w:numPr>
        <w:tabs>
          <w:tab w:val="left" w:pos="630"/>
          <w:tab w:val="left" w:pos="720"/>
        </w:tabs>
        <w:jc w:val="both"/>
        <w:rPr>
          <w:b/>
          <w:u w:val="single"/>
        </w:rPr>
      </w:pPr>
      <w:r w:rsidRPr="00BF607F">
        <w:rPr>
          <w:b/>
        </w:rPr>
        <w:t xml:space="preserve"> </w:t>
      </w:r>
      <w:r w:rsidR="008C2F18" w:rsidRPr="00BF607F">
        <w:rPr>
          <w:b/>
          <w:u w:val="single"/>
        </w:rPr>
        <w:t>Workforce Development Update</w:t>
      </w:r>
    </w:p>
    <w:p w:rsidR="0023141F" w:rsidRPr="004C13CA" w:rsidRDefault="004C2F1F" w:rsidP="004C13CA">
      <w:pPr>
        <w:tabs>
          <w:tab w:val="left" w:pos="630"/>
        </w:tabs>
        <w:ind w:left="360"/>
        <w:jc w:val="both"/>
        <w:rPr>
          <w:b/>
        </w:rPr>
      </w:pPr>
      <w:r w:rsidRPr="00BF607F">
        <w:rPr>
          <w:b/>
        </w:rPr>
        <w:t xml:space="preserve">  </w:t>
      </w:r>
      <w:r w:rsidR="00BF607F" w:rsidRPr="00BF607F">
        <w:rPr>
          <w:b/>
        </w:rPr>
        <w:t xml:space="preserve">    </w:t>
      </w:r>
      <w:r w:rsidR="0023141F" w:rsidRPr="00BF607F">
        <w:rPr>
          <w:b/>
        </w:rPr>
        <w:t>E</w:t>
      </w:r>
      <w:r w:rsidRPr="00BF607F">
        <w:rPr>
          <w:b/>
        </w:rPr>
        <w:t>xecutive Director, Mr. Sean McGrail</w:t>
      </w:r>
    </w:p>
    <w:p w:rsidR="00D60B85" w:rsidRDefault="003A0820" w:rsidP="008A414E">
      <w:pPr>
        <w:tabs>
          <w:tab w:val="left" w:pos="0"/>
          <w:tab w:val="left" w:pos="450"/>
        </w:tabs>
        <w:ind w:left="720"/>
        <w:jc w:val="both"/>
      </w:pPr>
      <w:r>
        <w:t xml:space="preserve">Mr. McGrail discussed the private sector job loss of 76,000 in hospitality, leisure and restaurants. The unemployment rate is 8.6 or 8,200 down 10%. Westchester County unemployment rate pre-pandemic was 4% or 4,400 in Yonkers. The New York State Department of Labor </w:t>
      </w:r>
      <w:r w:rsidR="008A414E">
        <w:t>has an approximate</w:t>
      </w:r>
      <w:r>
        <w:t xml:space="preserve"> a timeline to open the Yonkers Career Center</w:t>
      </w:r>
      <w:r w:rsidR="008A414E">
        <w:t xml:space="preserve"> in September or October</w:t>
      </w:r>
      <w:r>
        <w:t xml:space="preserve">. New York State Department of Labor Career Center staff are working on Unemployment Insurance issues. Pre-pandemic there were 500,00 people in the system currently there are 5.2 million in the system. Workforce staff have 64 Individual Training Accounts and 61 On-the-Job Training applications. </w:t>
      </w:r>
      <w:r w:rsidR="008A414E">
        <w:t>Business S</w:t>
      </w:r>
      <w:r>
        <w:t xml:space="preserve">ervices is assisting Empress Ambulance </w:t>
      </w:r>
      <w:r w:rsidR="008A414E">
        <w:t xml:space="preserve">with re-training </w:t>
      </w:r>
      <w:r>
        <w:t xml:space="preserve">employees. Metrix Skill Up Yonkers has 819 active accounts. </w:t>
      </w:r>
      <w:r w:rsidR="008A414E">
        <w:t xml:space="preserve">During the Directors meeting New York State Department of </w:t>
      </w:r>
      <w:r w:rsidR="008A414E">
        <w:lastRenderedPageBreak/>
        <w:t xml:space="preserve">Labor will roll out a Virtual Career Center. We are working on the Local Plan, Board Re-Certification and the Recertification of the Career Center. </w:t>
      </w:r>
    </w:p>
    <w:p w:rsidR="008A414E" w:rsidRDefault="008A414E" w:rsidP="008A414E">
      <w:pPr>
        <w:tabs>
          <w:tab w:val="left" w:pos="0"/>
          <w:tab w:val="left" w:pos="450"/>
        </w:tabs>
        <w:ind w:left="720"/>
        <w:jc w:val="both"/>
      </w:pPr>
    </w:p>
    <w:p w:rsidR="008A414E" w:rsidRPr="008A414E" w:rsidRDefault="008A414E" w:rsidP="008A414E">
      <w:pPr>
        <w:tabs>
          <w:tab w:val="left" w:pos="0"/>
          <w:tab w:val="left" w:pos="450"/>
        </w:tabs>
        <w:ind w:left="720"/>
        <w:jc w:val="both"/>
      </w:pPr>
      <w:r w:rsidRPr="008A414E">
        <w:rPr>
          <w:b/>
        </w:rPr>
        <w:t>Ms. Harris:</w:t>
      </w:r>
      <w:r>
        <w:rPr>
          <w:b/>
        </w:rPr>
        <w:t xml:space="preserve"> </w:t>
      </w:r>
      <w:r>
        <w:t>Due to t</w:t>
      </w:r>
      <w:r w:rsidRPr="008A414E">
        <w:t>he</w:t>
      </w:r>
      <w:r>
        <w:t xml:space="preserve"> </w:t>
      </w:r>
      <w:r w:rsidR="00A25A3A">
        <w:t>pandemic,</w:t>
      </w:r>
      <w:r>
        <w:t xml:space="preserve"> the</w:t>
      </w:r>
      <w:r w:rsidRPr="008A414E">
        <w:t xml:space="preserve"> Summer Youth Employment Program</w:t>
      </w:r>
      <w:r>
        <w:t xml:space="preserve"> registration is low. Employers are declining participation. </w:t>
      </w:r>
      <w:r w:rsidR="00F57D44">
        <w:t xml:space="preserve">Last year, Mayor Spano and the Board of Education assisted with job placement of the Summer Youth participants. I am requesting the same assistance. The Office of Temporary Disability Assistance will release </w:t>
      </w:r>
      <w:r w:rsidR="00F57D44" w:rsidRPr="008A414E">
        <w:t>Summer Youth</w:t>
      </w:r>
      <w:r w:rsidR="00F57D44">
        <w:t xml:space="preserve"> funds when the budget is approved.</w:t>
      </w:r>
      <w:bookmarkStart w:id="0" w:name="_GoBack"/>
      <w:bookmarkEnd w:id="0"/>
    </w:p>
    <w:p w:rsidR="003A0820" w:rsidRDefault="003A0820" w:rsidP="008A414E">
      <w:pPr>
        <w:tabs>
          <w:tab w:val="left" w:pos="0"/>
          <w:tab w:val="left" w:pos="450"/>
        </w:tabs>
        <w:jc w:val="both"/>
      </w:pPr>
    </w:p>
    <w:p w:rsidR="00D60B85" w:rsidRDefault="00F57D44" w:rsidP="00D60B85">
      <w:pPr>
        <w:tabs>
          <w:tab w:val="left" w:pos="0"/>
          <w:tab w:val="left" w:pos="450"/>
        </w:tabs>
        <w:spacing w:line="276" w:lineRule="auto"/>
        <w:ind w:left="720"/>
        <w:jc w:val="both"/>
      </w:pPr>
      <w:r w:rsidRPr="00F57D44">
        <w:rPr>
          <w:b/>
        </w:rPr>
        <w:t>Ms. Duffy:</w:t>
      </w:r>
      <w:r>
        <w:t xml:space="preserve"> Is requesting a COVID Plan to reopening.</w:t>
      </w:r>
    </w:p>
    <w:p w:rsidR="00F57D44" w:rsidRDefault="00F57D44" w:rsidP="00D60B85">
      <w:pPr>
        <w:tabs>
          <w:tab w:val="left" w:pos="0"/>
          <w:tab w:val="left" w:pos="450"/>
        </w:tabs>
        <w:spacing w:line="276" w:lineRule="auto"/>
        <w:ind w:left="720"/>
        <w:jc w:val="both"/>
      </w:pPr>
    </w:p>
    <w:p w:rsidR="00F57D44" w:rsidRDefault="00F57D44" w:rsidP="00F57D44">
      <w:pPr>
        <w:tabs>
          <w:tab w:val="left" w:pos="0"/>
          <w:tab w:val="left" w:pos="450"/>
        </w:tabs>
        <w:ind w:left="720"/>
        <w:jc w:val="both"/>
      </w:pPr>
      <w:r w:rsidRPr="00F57D44">
        <w:rPr>
          <w:b/>
        </w:rPr>
        <w:t>Mr. Sheffey:</w:t>
      </w:r>
      <w:r>
        <w:t xml:space="preserve"> Mr. Sheffey, the New York State Department of Labor Career Center Manager, informed the Board that New York State Department of Labor </w:t>
      </w:r>
      <w:r w:rsidR="00A25A3A">
        <w:t>(NYSDO</w:t>
      </w:r>
      <w:r w:rsidR="00A25A3A">
        <w:t>L</w:t>
      </w:r>
      <w:r w:rsidR="00A25A3A">
        <w:t>)</w:t>
      </w:r>
      <w:r w:rsidR="00A25A3A">
        <w:t xml:space="preserve"> Career Center staff are continued to be assigned Lower Tier UI cases from Albany to work on daily</w:t>
      </w:r>
      <w:r w:rsidR="00A25A3A">
        <w:t xml:space="preserve">. </w:t>
      </w:r>
      <w:r>
        <w:t xml:space="preserve">There is no reopening date. COVID guidelines will be implemented. </w:t>
      </w:r>
    </w:p>
    <w:p w:rsidR="00F57D44" w:rsidRDefault="00F57D44" w:rsidP="00F57D44">
      <w:pPr>
        <w:tabs>
          <w:tab w:val="left" w:pos="0"/>
          <w:tab w:val="left" w:pos="450"/>
        </w:tabs>
        <w:ind w:left="720"/>
        <w:jc w:val="both"/>
      </w:pPr>
    </w:p>
    <w:p w:rsidR="00F57D44" w:rsidRDefault="00F57D44" w:rsidP="00F57D44">
      <w:pPr>
        <w:tabs>
          <w:tab w:val="left" w:pos="0"/>
          <w:tab w:val="left" w:pos="450"/>
        </w:tabs>
        <w:ind w:left="720"/>
        <w:jc w:val="both"/>
      </w:pPr>
      <w:r w:rsidRPr="00B71BFA">
        <w:rPr>
          <w:b/>
        </w:rPr>
        <w:t>Ms. Valentine:</w:t>
      </w:r>
      <w:r>
        <w:t xml:space="preserve"> The American Sugar</w:t>
      </w:r>
      <w:r w:rsidR="00413700">
        <w:t xml:space="preserve"> Refining, Inc</w:t>
      </w:r>
      <w:r w:rsidR="00A25A3A">
        <w:t>.</w:t>
      </w:r>
      <w:r w:rsidR="00413700">
        <w:t xml:space="preserve"> is</w:t>
      </w:r>
      <w:r>
        <w:t xml:space="preserve"> requesting assistance with filling 10 open positions.</w:t>
      </w:r>
    </w:p>
    <w:p w:rsidR="00F57D44" w:rsidRDefault="00F57D44" w:rsidP="00F57D44">
      <w:pPr>
        <w:tabs>
          <w:tab w:val="left" w:pos="0"/>
          <w:tab w:val="left" w:pos="450"/>
        </w:tabs>
        <w:ind w:left="720"/>
        <w:jc w:val="both"/>
      </w:pPr>
    </w:p>
    <w:p w:rsidR="00F57D44" w:rsidRDefault="00F57D44" w:rsidP="00F57D44">
      <w:pPr>
        <w:tabs>
          <w:tab w:val="left" w:pos="0"/>
          <w:tab w:val="left" w:pos="450"/>
        </w:tabs>
        <w:ind w:left="720"/>
        <w:jc w:val="both"/>
      </w:pPr>
      <w:r w:rsidRPr="00B71BFA">
        <w:rPr>
          <w:b/>
        </w:rPr>
        <w:t>Ms. Brody:</w:t>
      </w:r>
      <w:r>
        <w:t xml:space="preserve"> The Yonkers Downtown BID is requesting assistance to hire two rangers.</w:t>
      </w:r>
    </w:p>
    <w:p w:rsidR="00F57D44" w:rsidRDefault="00F57D44" w:rsidP="00D60B85">
      <w:pPr>
        <w:tabs>
          <w:tab w:val="left" w:pos="0"/>
          <w:tab w:val="left" w:pos="450"/>
        </w:tabs>
        <w:spacing w:line="276" w:lineRule="auto"/>
        <w:ind w:left="720"/>
        <w:jc w:val="both"/>
      </w:pPr>
    </w:p>
    <w:p w:rsidR="00B71BFA" w:rsidRDefault="00B71BFA" w:rsidP="00D60B85">
      <w:pPr>
        <w:tabs>
          <w:tab w:val="left" w:pos="0"/>
          <w:tab w:val="left" w:pos="450"/>
        </w:tabs>
        <w:spacing w:line="276" w:lineRule="auto"/>
        <w:ind w:left="720"/>
        <w:jc w:val="both"/>
      </w:pPr>
      <w:r>
        <w:t xml:space="preserve">Mr. McGrail will forward </w:t>
      </w:r>
      <w:r w:rsidR="009D0144">
        <w:t xml:space="preserve">job assistance </w:t>
      </w:r>
      <w:r>
        <w:t>information to the Business Service Liaison.</w:t>
      </w:r>
    </w:p>
    <w:p w:rsidR="00B71BFA" w:rsidRDefault="00B71BFA" w:rsidP="00D60B85">
      <w:pPr>
        <w:tabs>
          <w:tab w:val="left" w:pos="0"/>
          <w:tab w:val="left" w:pos="450"/>
        </w:tabs>
        <w:spacing w:line="276" w:lineRule="auto"/>
        <w:ind w:left="720"/>
        <w:jc w:val="both"/>
      </w:pPr>
    </w:p>
    <w:p w:rsidR="00B71BFA" w:rsidRPr="00BF607F" w:rsidRDefault="00B71BFA" w:rsidP="00D60B85">
      <w:pPr>
        <w:tabs>
          <w:tab w:val="left" w:pos="0"/>
          <w:tab w:val="left" w:pos="450"/>
        </w:tabs>
        <w:spacing w:line="276" w:lineRule="auto"/>
        <w:ind w:left="720"/>
        <w:jc w:val="both"/>
      </w:pPr>
    </w:p>
    <w:p w:rsidR="0038290C" w:rsidRPr="0038290C" w:rsidRDefault="0038290C" w:rsidP="001D13AC">
      <w:pPr>
        <w:numPr>
          <w:ilvl w:val="0"/>
          <w:numId w:val="3"/>
        </w:numPr>
        <w:ind w:right="2484"/>
        <w:jc w:val="both"/>
        <w:rPr>
          <w:bCs/>
        </w:rPr>
      </w:pPr>
      <w:r w:rsidRPr="0038290C">
        <w:rPr>
          <w:b/>
          <w:bCs/>
          <w:u w:val="single"/>
        </w:rPr>
        <w:t>Voting Items</w:t>
      </w:r>
    </w:p>
    <w:p w:rsidR="00B9331A" w:rsidRPr="00B9331A" w:rsidRDefault="0038290C" w:rsidP="00B9331A">
      <w:pPr>
        <w:ind w:right="-450" w:firstLine="720"/>
      </w:pPr>
      <w:r w:rsidRPr="00B9331A">
        <w:rPr>
          <w:bCs/>
        </w:rPr>
        <w:t>Mr. Mascetta announced a resolution to combine and accept all budgets</w:t>
      </w:r>
      <w:r w:rsidR="00B9331A" w:rsidRPr="00B9331A">
        <w:rPr>
          <w:bCs/>
        </w:rPr>
        <w:t xml:space="preserve"> </w:t>
      </w:r>
      <w:r w:rsidR="00B9331A">
        <w:rPr>
          <w:bCs/>
        </w:rPr>
        <w:t>into one vote.</w:t>
      </w:r>
    </w:p>
    <w:p w:rsidR="00B9331A" w:rsidRPr="00B9331A" w:rsidRDefault="00B9331A" w:rsidP="00B9331A">
      <w:pPr>
        <w:pStyle w:val="ListParagraph"/>
        <w:numPr>
          <w:ilvl w:val="0"/>
          <w:numId w:val="5"/>
        </w:numPr>
        <w:ind w:right="-450"/>
        <w:rPr>
          <w:bCs/>
        </w:rPr>
      </w:pPr>
      <w:r w:rsidRPr="00B9331A">
        <w:rPr>
          <w:bCs/>
        </w:rPr>
        <w:t>PY2020 Budget 07/01/2020 - 06/30/2021</w:t>
      </w:r>
    </w:p>
    <w:p w:rsidR="00B9331A" w:rsidRDefault="00B9331A" w:rsidP="00B9331A">
      <w:pPr>
        <w:pStyle w:val="ListParagraph"/>
        <w:numPr>
          <w:ilvl w:val="0"/>
          <w:numId w:val="4"/>
        </w:numPr>
        <w:ind w:left="1440" w:right="-450"/>
      </w:pPr>
      <w:r>
        <w:rPr>
          <w:bCs/>
        </w:rPr>
        <w:t>PY2020 Proposed Budget by Program 07/01/2020 - 06/30/2021</w:t>
      </w:r>
    </w:p>
    <w:p w:rsidR="00B9331A" w:rsidRDefault="00B9331A" w:rsidP="00B9331A">
      <w:pPr>
        <w:pStyle w:val="ListParagraph"/>
        <w:numPr>
          <w:ilvl w:val="0"/>
          <w:numId w:val="4"/>
        </w:numPr>
        <w:tabs>
          <w:tab w:val="left" w:pos="1710"/>
        </w:tabs>
        <w:ind w:left="1440" w:right="-450"/>
      </w:pPr>
      <w:r>
        <w:rPr>
          <w:bCs/>
        </w:rPr>
        <w:t>FY2021 Budget to Actual</w:t>
      </w:r>
    </w:p>
    <w:p w:rsidR="0038290C" w:rsidRPr="00DA19C5" w:rsidRDefault="0038290C" w:rsidP="0038290C">
      <w:pPr>
        <w:pStyle w:val="ListParagraph"/>
        <w:tabs>
          <w:tab w:val="left" w:pos="450"/>
          <w:tab w:val="left" w:pos="4500"/>
        </w:tabs>
        <w:ind w:left="4500"/>
        <w:jc w:val="both"/>
      </w:pPr>
      <w:r w:rsidRPr="00DA19C5">
        <w:t xml:space="preserve">Mr. Mascetta announced a motion to </w:t>
      </w:r>
      <w:r>
        <w:rPr>
          <w:bCs/>
        </w:rPr>
        <w:t>combine and</w:t>
      </w:r>
      <w:r w:rsidRPr="0038290C">
        <w:rPr>
          <w:bCs/>
        </w:rPr>
        <w:t xml:space="preserve"> accept</w:t>
      </w:r>
      <w:r>
        <w:rPr>
          <w:bCs/>
        </w:rPr>
        <w:t xml:space="preserve"> all budgets into one vote</w:t>
      </w:r>
      <w:r w:rsidRPr="00DA19C5">
        <w:t>. M</w:t>
      </w:r>
      <w:r>
        <w:t>s</w:t>
      </w:r>
      <w:r w:rsidRPr="00DA19C5">
        <w:t>.</w:t>
      </w:r>
      <w:r>
        <w:t xml:space="preserve"> Brody</w:t>
      </w:r>
      <w:r w:rsidRPr="00DA19C5">
        <w:t xml:space="preserve"> made a motion to </w:t>
      </w:r>
      <w:r w:rsidR="00B9331A">
        <w:rPr>
          <w:bCs/>
        </w:rPr>
        <w:t>combine and</w:t>
      </w:r>
      <w:r w:rsidR="00B9331A" w:rsidRPr="0038290C">
        <w:rPr>
          <w:bCs/>
        </w:rPr>
        <w:t xml:space="preserve"> accept</w:t>
      </w:r>
      <w:r w:rsidR="00B9331A">
        <w:rPr>
          <w:bCs/>
        </w:rPr>
        <w:t xml:space="preserve"> all budgets into one vote</w:t>
      </w:r>
      <w:r w:rsidRPr="00DA19C5">
        <w:t xml:space="preserve">. The motion was seconded by </w:t>
      </w:r>
      <w:r w:rsidR="00B9331A">
        <w:t>Ms. Gaines</w:t>
      </w:r>
      <w:r w:rsidRPr="00DA19C5">
        <w:t xml:space="preserve"> and was then unanimously approved as submitted.</w:t>
      </w:r>
    </w:p>
    <w:p w:rsidR="0038290C" w:rsidRDefault="0038290C" w:rsidP="0038290C">
      <w:pPr>
        <w:ind w:left="720" w:right="-90"/>
        <w:jc w:val="both"/>
        <w:rPr>
          <w:bCs/>
        </w:rPr>
      </w:pPr>
    </w:p>
    <w:p w:rsidR="0038290C" w:rsidRDefault="0038290C" w:rsidP="0038290C">
      <w:pPr>
        <w:ind w:left="720" w:right="-90"/>
        <w:jc w:val="both"/>
        <w:rPr>
          <w:bCs/>
        </w:rPr>
      </w:pPr>
    </w:p>
    <w:p w:rsidR="00B9331A" w:rsidRDefault="00B9331A" w:rsidP="00B9331A">
      <w:pPr>
        <w:ind w:right="-450"/>
      </w:pPr>
      <w:r w:rsidRPr="00B9331A">
        <w:rPr>
          <w:bCs/>
        </w:rPr>
        <w:t xml:space="preserve">Mr. Mascetta announced a resolution to </w:t>
      </w:r>
      <w:r>
        <w:rPr>
          <w:bCs/>
        </w:rPr>
        <w:t xml:space="preserve">accept the </w:t>
      </w:r>
      <w:r>
        <w:t xml:space="preserve">Extension of </w:t>
      </w:r>
      <w:r w:rsidR="00D428CF">
        <w:t xml:space="preserve">the </w:t>
      </w:r>
      <w:r>
        <w:t>Year Round Youth Contracts</w:t>
      </w:r>
      <w:r w:rsidR="00D428CF">
        <w:t>, due to the pandemic,</w:t>
      </w:r>
      <w:r>
        <w:t xml:space="preserve"> noting that the program is fiscally sound and guidance is </w:t>
      </w:r>
      <w:r w:rsidR="00D428CF">
        <w:t xml:space="preserve">being </w:t>
      </w:r>
      <w:r>
        <w:t>provided.</w:t>
      </w:r>
    </w:p>
    <w:p w:rsidR="00B9331A" w:rsidRDefault="00B9331A" w:rsidP="00B9331A">
      <w:pPr>
        <w:ind w:right="-450"/>
      </w:pPr>
    </w:p>
    <w:p w:rsidR="00B9331A" w:rsidRPr="00C27A65" w:rsidRDefault="00C27A65" w:rsidP="00B9331A">
      <w:pPr>
        <w:ind w:right="-450"/>
      </w:pPr>
      <w:r w:rsidRPr="00C27A65">
        <w:rPr>
          <w:b/>
        </w:rPr>
        <w:t xml:space="preserve">Mr. McGrail: </w:t>
      </w:r>
      <w:r>
        <w:t>There will be an RFP for next Year Round Program.</w:t>
      </w:r>
    </w:p>
    <w:p w:rsidR="00C27A65" w:rsidRDefault="00C27A65" w:rsidP="00B9331A">
      <w:pPr>
        <w:ind w:right="-450"/>
      </w:pPr>
    </w:p>
    <w:p w:rsidR="00C27A65" w:rsidRDefault="00C27A65" w:rsidP="00B9331A">
      <w:pPr>
        <w:ind w:right="-450"/>
      </w:pPr>
    </w:p>
    <w:p w:rsidR="00D428CF" w:rsidRPr="00D428CF" w:rsidRDefault="005760A8" w:rsidP="00D428CF">
      <w:pPr>
        <w:pStyle w:val="ListParagraph"/>
        <w:tabs>
          <w:tab w:val="left" w:pos="450"/>
          <w:tab w:val="left" w:pos="4500"/>
        </w:tabs>
        <w:ind w:left="4500"/>
        <w:jc w:val="both"/>
      </w:pPr>
      <w:r w:rsidRPr="00DA19C5">
        <w:t xml:space="preserve">Mr. Mascetta announced a motion to </w:t>
      </w:r>
      <w:r w:rsidR="00D428CF">
        <w:rPr>
          <w:bCs/>
        </w:rPr>
        <w:t xml:space="preserve">accept the </w:t>
      </w:r>
      <w:r w:rsidR="00D428CF">
        <w:t>Extension of the Year Round Youth Contracts, due to the pandemic, noting that the programs are fiscally sound and guidance is being provided.</w:t>
      </w:r>
      <w:r w:rsidRPr="00DA19C5">
        <w:t xml:space="preserve"> M</w:t>
      </w:r>
      <w:r>
        <w:t>s</w:t>
      </w:r>
      <w:r w:rsidRPr="00DA19C5">
        <w:t>.</w:t>
      </w:r>
      <w:r>
        <w:t xml:space="preserve"> Brody</w:t>
      </w:r>
      <w:r w:rsidRPr="00DA19C5">
        <w:t xml:space="preserve"> made a motion to </w:t>
      </w:r>
      <w:r w:rsidR="00D428CF">
        <w:rPr>
          <w:bCs/>
        </w:rPr>
        <w:t xml:space="preserve">accept the </w:t>
      </w:r>
      <w:r w:rsidR="00D428CF">
        <w:lastRenderedPageBreak/>
        <w:t xml:space="preserve">Extension of the Year Round Youth Contracts, due to the pandemic, noting that the programs are fiscally sound and guidance is being provided. </w:t>
      </w:r>
      <w:r w:rsidR="00D428CF" w:rsidRPr="00DA19C5">
        <w:t xml:space="preserve">The motion was seconded by </w:t>
      </w:r>
      <w:r w:rsidR="00D428CF">
        <w:t>Ms. Valentine</w:t>
      </w:r>
      <w:r w:rsidR="00D428CF" w:rsidRPr="00DA19C5">
        <w:t xml:space="preserve"> and was then unanimously approved as submitted.</w:t>
      </w:r>
    </w:p>
    <w:p w:rsidR="00D428CF" w:rsidRDefault="00D428CF" w:rsidP="00D428CF">
      <w:pPr>
        <w:pStyle w:val="ListParagraph"/>
        <w:ind w:left="5040" w:right="-90"/>
        <w:jc w:val="both"/>
        <w:rPr>
          <w:b/>
          <w:bCs/>
          <w:u w:val="single"/>
        </w:rPr>
      </w:pPr>
    </w:p>
    <w:p w:rsidR="00D428CF" w:rsidRDefault="00D428CF" w:rsidP="00D428CF">
      <w:pPr>
        <w:pStyle w:val="ListParagraph"/>
        <w:ind w:left="5040" w:right="-90"/>
        <w:jc w:val="both"/>
        <w:rPr>
          <w:b/>
          <w:bCs/>
          <w:u w:val="single"/>
        </w:rPr>
      </w:pPr>
    </w:p>
    <w:p w:rsidR="008C2F18" w:rsidRPr="00D428CF" w:rsidRDefault="0023141F" w:rsidP="00D428CF">
      <w:pPr>
        <w:pStyle w:val="ListParagraph"/>
        <w:numPr>
          <w:ilvl w:val="0"/>
          <w:numId w:val="3"/>
        </w:numPr>
        <w:ind w:right="-90"/>
        <w:jc w:val="both"/>
        <w:rPr>
          <w:b/>
          <w:bCs/>
        </w:rPr>
      </w:pPr>
      <w:r w:rsidRPr="00D428CF">
        <w:rPr>
          <w:b/>
          <w:bCs/>
          <w:u w:val="single"/>
        </w:rPr>
        <w:t>Fiscal Update</w:t>
      </w:r>
      <w:r w:rsidRPr="00D428CF">
        <w:rPr>
          <w:b/>
          <w:bCs/>
        </w:rPr>
        <w:t xml:space="preserve"> </w:t>
      </w:r>
    </w:p>
    <w:p w:rsidR="005760A8" w:rsidRDefault="005760A8" w:rsidP="005760A8">
      <w:pPr>
        <w:ind w:right="2484" w:firstLine="720"/>
        <w:jc w:val="both"/>
        <w:rPr>
          <w:b/>
        </w:rPr>
      </w:pPr>
      <w:r w:rsidRPr="00BF607F">
        <w:rPr>
          <w:b/>
        </w:rPr>
        <w:t>Fiscal Officer, George Varkey</w:t>
      </w:r>
    </w:p>
    <w:p w:rsidR="005760A8" w:rsidRDefault="005760A8" w:rsidP="009D0144">
      <w:pPr>
        <w:ind w:left="720" w:right="-450"/>
      </w:pPr>
      <w:r w:rsidRPr="00FB2699">
        <w:t xml:space="preserve">Mr. Varkey </w:t>
      </w:r>
      <w:r>
        <w:t xml:space="preserve">discussed </w:t>
      </w:r>
      <w:r w:rsidR="00D428CF">
        <w:t xml:space="preserve">the </w:t>
      </w:r>
      <w:r w:rsidR="00D428CF" w:rsidRPr="00D428CF">
        <w:rPr>
          <w:bCs/>
        </w:rPr>
        <w:t>PY2020 Budget 07/01/2020 - 06/30/2021, PY2020 Proposed Budget by Program 07/01/2020 - 06/30/2021 and the FY2021 Budget to Actual</w:t>
      </w:r>
      <w:r w:rsidR="00D428CF">
        <w:rPr>
          <w:bCs/>
        </w:rPr>
        <w:t xml:space="preserve">. </w:t>
      </w:r>
      <w:r w:rsidR="009D0144">
        <w:rPr>
          <w:bCs/>
        </w:rPr>
        <w:t>Workforce received NEWD Grant $154,000 with $139,000 going to programs and 10% for supplies (laptops).</w:t>
      </w:r>
    </w:p>
    <w:p w:rsidR="009D0144" w:rsidRPr="009D0144" w:rsidRDefault="009D0144" w:rsidP="009D0144">
      <w:pPr>
        <w:ind w:left="720" w:right="-450"/>
      </w:pPr>
    </w:p>
    <w:p w:rsidR="005760A8" w:rsidRDefault="005760A8" w:rsidP="005760A8">
      <w:pPr>
        <w:ind w:right="2484"/>
        <w:jc w:val="both"/>
        <w:rPr>
          <w:b/>
          <w:bCs/>
        </w:rPr>
      </w:pPr>
    </w:p>
    <w:p w:rsidR="005760A8" w:rsidRDefault="005760A8" w:rsidP="005760A8">
      <w:pPr>
        <w:numPr>
          <w:ilvl w:val="0"/>
          <w:numId w:val="3"/>
        </w:numPr>
        <w:ind w:right="-450"/>
        <w:rPr>
          <w:b/>
        </w:rPr>
      </w:pPr>
      <w:r>
        <w:rPr>
          <w:b/>
        </w:rPr>
        <w:t>Operations and Programs Report</w:t>
      </w:r>
    </w:p>
    <w:p w:rsidR="005760A8" w:rsidRDefault="005760A8" w:rsidP="005760A8">
      <w:pPr>
        <w:pStyle w:val="ListParagraph"/>
        <w:ind w:right="-450"/>
        <w:rPr>
          <w:b/>
        </w:rPr>
      </w:pPr>
      <w:r w:rsidRPr="005760A8">
        <w:rPr>
          <w:b/>
        </w:rPr>
        <w:t xml:space="preserve">Youth Services </w:t>
      </w:r>
      <w:r>
        <w:rPr>
          <w:b/>
        </w:rPr>
        <w:t>Coordinator</w:t>
      </w:r>
      <w:r w:rsidRPr="005760A8">
        <w:rPr>
          <w:b/>
        </w:rPr>
        <w:t xml:space="preserve"> - Linda Patterson </w:t>
      </w:r>
    </w:p>
    <w:p w:rsidR="005760A8" w:rsidRDefault="005760A8" w:rsidP="003A0820">
      <w:pPr>
        <w:ind w:left="720"/>
      </w:pPr>
      <w:r w:rsidRPr="005760A8">
        <w:t xml:space="preserve">Ms. Patterson </w:t>
      </w:r>
      <w:r>
        <w:t>discussed the Year Round Program vendor progress</w:t>
      </w:r>
      <w:r w:rsidR="007A1BDF">
        <w:t xml:space="preserve"> WestCOP has 32 participants and Greyston has 31 participants enrolled</w:t>
      </w:r>
      <w:r>
        <w:t>.</w:t>
      </w:r>
      <w:r w:rsidR="007A1BDF">
        <w:t xml:space="preserve"> </w:t>
      </w:r>
      <w:r w:rsidR="00C27A65">
        <w:t>WestCOP and Greyston must meet their goal of 40 youth by M</w:t>
      </w:r>
      <w:r w:rsidR="007A1BDF">
        <w:t xml:space="preserve">arch 31, 2021. WestCOP and Greyston must have 40 new participants for the July 1, 2021 – June 30, 2022 with the Extension Contract. </w:t>
      </w:r>
      <w:r w:rsidR="00C27A65">
        <w:t>WestCOP and Greyston must complete one year follow up with each contract.</w:t>
      </w:r>
    </w:p>
    <w:p w:rsidR="007A1BDF" w:rsidRDefault="007A1BDF" w:rsidP="003A0820"/>
    <w:p w:rsidR="00D428CF" w:rsidRDefault="00D428CF" w:rsidP="005760A8">
      <w:pPr>
        <w:pStyle w:val="ListParagraph"/>
        <w:ind w:right="-450"/>
      </w:pPr>
    </w:p>
    <w:p w:rsidR="0023141F" w:rsidRPr="00BF607F" w:rsidRDefault="0023141F" w:rsidP="009D0144">
      <w:pPr>
        <w:ind w:left="5040"/>
        <w:jc w:val="both"/>
      </w:pPr>
      <w:r w:rsidRPr="00BF607F">
        <w:t xml:space="preserve">Mr. </w:t>
      </w:r>
      <w:r w:rsidR="009D0144">
        <w:t xml:space="preserve">McGrail </w:t>
      </w:r>
      <w:r w:rsidRPr="00BF607F">
        <w:t xml:space="preserve">announced motion to adjourn meeting. </w:t>
      </w:r>
      <w:r w:rsidR="009D0144">
        <w:t>Ms. Valentine</w:t>
      </w:r>
      <w:r w:rsidRPr="00BF607F">
        <w:t xml:space="preserve"> made a motion to adjourn. Ms. </w:t>
      </w:r>
      <w:r w:rsidR="009D0144">
        <w:t>Duffy</w:t>
      </w:r>
      <w:r w:rsidR="00294002">
        <w:t xml:space="preserve"> </w:t>
      </w:r>
      <w:r w:rsidRPr="00BF607F">
        <w:t>made second motion to adjourn.</w:t>
      </w:r>
    </w:p>
    <w:p w:rsidR="0023141F" w:rsidRPr="00BF607F" w:rsidRDefault="009D0144" w:rsidP="00D60B85">
      <w:pPr>
        <w:spacing w:line="276" w:lineRule="auto"/>
        <w:ind w:firstLine="720"/>
        <w:jc w:val="both"/>
      </w:pPr>
      <w:r>
        <w:t>Meeting adjourned at 11</w:t>
      </w:r>
      <w:r w:rsidR="0023141F" w:rsidRPr="00BF607F">
        <w:t>:</w:t>
      </w:r>
      <w:r w:rsidR="00294002">
        <w:t>5</w:t>
      </w:r>
      <w:r w:rsidR="0023141F" w:rsidRPr="00BF607F">
        <w:t xml:space="preserve">5 AM. </w:t>
      </w:r>
    </w:p>
    <w:p w:rsidR="00665470" w:rsidRPr="00BF607F" w:rsidRDefault="00665470"/>
    <w:sectPr w:rsidR="00665470" w:rsidRPr="00BF607F" w:rsidSect="005A0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99" w:rsidRDefault="00B06A99">
      <w:r>
        <w:separator/>
      </w:r>
    </w:p>
  </w:endnote>
  <w:endnote w:type="continuationSeparator" w:id="0">
    <w:p w:rsidR="00B06A99" w:rsidRDefault="00B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AA" w:rsidRDefault="00DC1E37" w:rsidP="009E4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2AA" w:rsidRDefault="00B06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AA" w:rsidRDefault="00DC1E37" w:rsidP="009E4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A3A">
      <w:rPr>
        <w:rStyle w:val="PageNumber"/>
        <w:noProof/>
      </w:rPr>
      <w:t>3</w:t>
    </w:r>
    <w:r>
      <w:rPr>
        <w:rStyle w:val="PageNumber"/>
      </w:rPr>
      <w:fldChar w:fldCharType="end"/>
    </w:r>
  </w:p>
  <w:p w:rsidR="009E42AA" w:rsidRPr="00732A2D" w:rsidRDefault="00B06A99" w:rsidP="009E4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F4" w:rsidRDefault="00D4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99" w:rsidRDefault="00B06A99">
      <w:r>
        <w:separator/>
      </w:r>
    </w:p>
  </w:footnote>
  <w:footnote w:type="continuationSeparator" w:id="0">
    <w:p w:rsidR="00B06A99" w:rsidRDefault="00B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F4" w:rsidRDefault="00D44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F4" w:rsidRDefault="00D44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F4" w:rsidRDefault="00D4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D86"/>
    <w:multiLevelType w:val="hybridMultilevel"/>
    <w:tmpl w:val="C584F2C8"/>
    <w:lvl w:ilvl="0" w:tplc="8262678C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  <w:i w:val="0"/>
      </w:rPr>
    </w:lvl>
    <w:lvl w:ilvl="1" w:tplc="4334AF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 w:tplc="ED78A68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hint="default"/>
        <w:b w:val="0"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58C9"/>
    <w:multiLevelType w:val="hybridMultilevel"/>
    <w:tmpl w:val="A58A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E2"/>
    <w:multiLevelType w:val="hybridMultilevel"/>
    <w:tmpl w:val="E2B619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14B3E"/>
    <w:multiLevelType w:val="hybridMultilevel"/>
    <w:tmpl w:val="5E3EEE98"/>
    <w:lvl w:ilvl="0" w:tplc="CB4EF3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1E52"/>
    <w:multiLevelType w:val="hybridMultilevel"/>
    <w:tmpl w:val="0E2A9D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E84F9F"/>
    <w:multiLevelType w:val="hybridMultilevel"/>
    <w:tmpl w:val="2376E66E"/>
    <w:lvl w:ilvl="0" w:tplc="97063C3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1D1D1D"/>
        <w:w w:val="117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1F"/>
    <w:rsid w:val="000407B5"/>
    <w:rsid w:val="000F307F"/>
    <w:rsid w:val="001D13AC"/>
    <w:rsid w:val="001F4250"/>
    <w:rsid w:val="0023141F"/>
    <w:rsid w:val="00294002"/>
    <w:rsid w:val="002F7AE2"/>
    <w:rsid w:val="00301563"/>
    <w:rsid w:val="0038290C"/>
    <w:rsid w:val="003A0820"/>
    <w:rsid w:val="003C3B06"/>
    <w:rsid w:val="00413700"/>
    <w:rsid w:val="00432B3E"/>
    <w:rsid w:val="0046633C"/>
    <w:rsid w:val="004A24DE"/>
    <w:rsid w:val="004C13CA"/>
    <w:rsid w:val="004C2F1F"/>
    <w:rsid w:val="005760A8"/>
    <w:rsid w:val="005E6D0E"/>
    <w:rsid w:val="00651886"/>
    <w:rsid w:val="00664F90"/>
    <w:rsid w:val="00665470"/>
    <w:rsid w:val="007A1BDF"/>
    <w:rsid w:val="00807F3E"/>
    <w:rsid w:val="0081781F"/>
    <w:rsid w:val="008A1295"/>
    <w:rsid w:val="008A414E"/>
    <w:rsid w:val="008C2F18"/>
    <w:rsid w:val="008F665D"/>
    <w:rsid w:val="00904A39"/>
    <w:rsid w:val="009D0144"/>
    <w:rsid w:val="009F26AB"/>
    <w:rsid w:val="00A0525C"/>
    <w:rsid w:val="00A25A3A"/>
    <w:rsid w:val="00A6158D"/>
    <w:rsid w:val="00A95F12"/>
    <w:rsid w:val="00B06A99"/>
    <w:rsid w:val="00B123CD"/>
    <w:rsid w:val="00B129B2"/>
    <w:rsid w:val="00B27B36"/>
    <w:rsid w:val="00B71BFA"/>
    <w:rsid w:val="00B9331A"/>
    <w:rsid w:val="00BF607F"/>
    <w:rsid w:val="00C27A65"/>
    <w:rsid w:val="00D252A9"/>
    <w:rsid w:val="00D427ED"/>
    <w:rsid w:val="00D428CF"/>
    <w:rsid w:val="00D442F4"/>
    <w:rsid w:val="00D60B85"/>
    <w:rsid w:val="00D97AA7"/>
    <w:rsid w:val="00DC1E37"/>
    <w:rsid w:val="00DF02CC"/>
    <w:rsid w:val="00EB29DE"/>
    <w:rsid w:val="00F0427A"/>
    <w:rsid w:val="00F57D4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A1AD"/>
  <w15:chartTrackingRefBased/>
  <w15:docId w15:val="{FCF190F7-38AD-42C9-A795-6BD12490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1F"/>
    <w:pPr>
      <w:ind w:left="720"/>
      <w:contextualSpacing/>
    </w:pPr>
  </w:style>
  <w:style w:type="paragraph" w:styleId="Footer">
    <w:name w:val="footer"/>
    <w:basedOn w:val="Normal"/>
    <w:link w:val="FooterChar"/>
    <w:rsid w:val="002314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141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3141F"/>
  </w:style>
  <w:style w:type="paragraph" w:styleId="Header">
    <w:name w:val="header"/>
    <w:basedOn w:val="Normal"/>
    <w:link w:val="HeaderChar"/>
    <w:uiPriority w:val="99"/>
    <w:unhideWhenUsed/>
    <w:rsid w:val="00D44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10FBE8-6A6E-4319-98FB-7E5417D6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Yonkers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Chanele Harris</dc:creator>
  <cp:keywords/>
  <dc:description/>
  <cp:lastModifiedBy>Chanele Harris</cp:lastModifiedBy>
  <cp:revision>2</cp:revision>
  <dcterms:created xsi:type="dcterms:W3CDTF">2022-01-10T18:58:00Z</dcterms:created>
  <dcterms:modified xsi:type="dcterms:W3CDTF">2022-01-10T18:58:00Z</dcterms:modified>
</cp:coreProperties>
</file>